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1CCDB" w14:textId="77777777"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14:paraId="192CD929" w14:textId="77777777" w:rsidR="009C4E9A" w:rsidRPr="003E38EA" w:rsidRDefault="009C4E9A" w:rsidP="009C4E9A">
      <w:pPr>
        <w:jc w:val="both"/>
        <w:rPr>
          <w:rFonts w:ascii="Times New Roman" w:hAnsi="Times New Roman"/>
          <w:b/>
          <w:bCs/>
          <w:lang w:eastAsia="pl-PL"/>
        </w:rPr>
      </w:pPr>
    </w:p>
    <w:p w14:paraId="6893A713" w14:textId="77777777" w:rsidR="009C4E9A" w:rsidRDefault="009C4E9A" w:rsidP="006A16FB">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037D720D" w14:textId="77777777" w:rsidR="00575E90" w:rsidRPr="003E38EA" w:rsidRDefault="00575E90" w:rsidP="006A16FB">
      <w:pPr>
        <w:pStyle w:val="Akapitzlist"/>
        <w:spacing w:line="360" w:lineRule="auto"/>
        <w:ind w:left="0"/>
        <w:jc w:val="both"/>
        <w:rPr>
          <w:sz w:val="22"/>
          <w:szCs w:val="22"/>
        </w:rPr>
      </w:pPr>
    </w:p>
    <w:p w14:paraId="7E8D10A5" w14:textId="77777777" w:rsidR="009C4E9A" w:rsidRPr="003E38EA" w:rsidRDefault="009C4E9A" w:rsidP="006A16FB">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04C4856D" w14:textId="77777777" w:rsidR="009C4E9A" w:rsidRPr="003E38EA" w:rsidRDefault="009C4E9A" w:rsidP="006A16FB">
      <w:pPr>
        <w:spacing w:after="0" w:line="360" w:lineRule="auto"/>
        <w:jc w:val="center"/>
        <w:rPr>
          <w:rFonts w:ascii="Times New Roman" w:hAnsi="Times New Roman"/>
        </w:rPr>
      </w:pPr>
      <w:r w:rsidRPr="003E38EA">
        <w:rPr>
          <w:rFonts w:ascii="Times New Roman" w:hAnsi="Times New Roman"/>
        </w:rPr>
        <w:t>Wk = W% x Wp</w:t>
      </w:r>
    </w:p>
    <w:p w14:paraId="023F6744" w14:textId="77777777" w:rsidR="009C4E9A" w:rsidRPr="003E38EA" w:rsidRDefault="009C4E9A" w:rsidP="006A16FB">
      <w:pPr>
        <w:spacing w:after="0" w:line="360" w:lineRule="auto"/>
        <w:jc w:val="both"/>
        <w:rPr>
          <w:rFonts w:ascii="Times New Roman" w:hAnsi="Times New Roman"/>
        </w:rPr>
      </w:pPr>
      <w:r w:rsidRPr="003E38EA">
        <w:rPr>
          <w:rFonts w:ascii="Times New Roman" w:hAnsi="Times New Roman"/>
        </w:rPr>
        <w:t>gdzie poszczególne symbole oznaczają:</w:t>
      </w:r>
    </w:p>
    <w:p w14:paraId="556945D0" w14:textId="77777777" w:rsidR="009C4E9A" w:rsidRPr="003E38EA" w:rsidRDefault="009C4E9A" w:rsidP="006A16FB">
      <w:pPr>
        <w:tabs>
          <w:tab w:val="left" w:pos="852"/>
        </w:tabs>
        <w:spacing w:after="0" w:line="360" w:lineRule="auto"/>
        <w:ind w:left="852" w:hanging="852"/>
        <w:jc w:val="both"/>
        <w:rPr>
          <w:rFonts w:ascii="Times New Roman" w:hAnsi="Times New Roman"/>
        </w:rPr>
      </w:pPr>
      <w:r w:rsidRPr="003E38EA">
        <w:rPr>
          <w:rFonts w:ascii="Times New Roman" w:hAnsi="Times New Roman"/>
        </w:rPr>
        <w:t>Wk -</w:t>
      </w:r>
      <w:r w:rsidRPr="003E38EA">
        <w:rPr>
          <w:rFonts w:ascii="Times New Roman" w:hAnsi="Times New Roman"/>
        </w:rPr>
        <w:tab/>
        <w:t>wysokość zmniejszenia,</w:t>
      </w:r>
    </w:p>
    <w:p w14:paraId="42A8198D" w14:textId="77777777" w:rsidR="009C4E9A" w:rsidRPr="003E38EA" w:rsidRDefault="009C4E9A" w:rsidP="006A16FB">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45E910A9" w14:textId="77777777" w:rsidR="009C4E9A" w:rsidRDefault="009C4E9A" w:rsidP="006A16FB">
      <w:pPr>
        <w:tabs>
          <w:tab w:val="left" w:pos="852"/>
        </w:tabs>
        <w:spacing w:after="0" w:line="360" w:lineRule="auto"/>
        <w:ind w:left="852" w:hanging="852"/>
        <w:jc w:val="both"/>
        <w:rPr>
          <w:rFonts w:ascii="Times New Roman" w:hAnsi="Times New Roman"/>
        </w:rPr>
      </w:pPr>
      <w:r w:rsidRPr="003E38EA">
        <w:rPr>
          <w:rFonts w:ascii="Times New Roman" w:hAnsi="Times New Roman"/>
        </w:rPr>
        <w:t>Wp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19310674" w14:textId="77777777" w:rsidR="00575E90" w:rsidRPr="003E38EA" w:rsidRDefault="00575E90" w:rsidP="006A16FB">
      <w:pPr>
        <w:tabs>
          <w:tab w:val="left" w:pos="852"/>
        </w:tabs>
        <w:spacing w:after="0" w:line="360" w:lineRule="auto"/>
        <w:jc w:val="both"/>
        <w:rPr>
          <w:rFonts w:ascii="Times New Roman" w:hAnsi="Times New Roman"/>
        </w:rPr>
      </w:pPr>
    </w:p>
    <w:p w14:paraId="08D14891" w14:textId="77777777" w:rsidR="009C4E9A" w:rsidRDefault="009C4E9A" w:rsidP="006A16FB">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5FD98D88" w14:textId="77777777" w:rsidR="00575E90" w:rsidRPr="003E38EA" w:rsidRDefault="00575E90" w:rsidP="006A16FB">
      <w:pPr>
        <w:pStyle w:val="Akapitzlist"/>
        <w:spacing w:line="360" w:lineRule="auto"/>
        <w:ind w:left="0"/>
        <w:jc w:val="both"/>
        <w:rPr>
          <w:sz w:val="22"/>
          <w:szCs w:val="22"/>
        </w:rPr>
      </w:pPr>
    </w:p>
    <w:p w14:paraId="381796B7" w14:textId="77777777" w:rsidR="009C4E9A" w:rsidRDefault="009C4E9A" w:rsidP="006A16FB">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7BFDAB11" w14:textId="77777777" w:rsidR="006A16FB" w:rsidRPr="006A16FB" w:rsidRDefault="006A16FB" w:rsidP="006A16FB">
      <w:pPr>
        <w:spacing w:after="0" w:line="360" w:lineRule="auto"/>
        <w:jc w:val="both"/>
      </w:pPr>
    </w:p>
    <w:p w14:paraId="4D989B0B" w14:textId="77777777" w:rsidR="009C4E9A" w:rsidRDefault="009C4E9A" w:rsidP="006A16FB">
      <w:pPr>
        <w:pStyle w:val="Akapitzlist"/>
        <w:numPr>
          <w:ilvl w:val="0"/>
          <w:numId w:val="2"/>
        </w:numPr>
        <w:spacing w:line="360" w:lineRule="auto"/>
        <w:ind w:left="0" w:firstLine="0"/>
        <w:jc w:val="both"/>
        <w:rPr>
          <w:sz w:val="22"/>
          <w:szCs w:val="22"/>
        </w:rPr>
      </w:pPr>
      <w:r w:rsidRPr="003E38EA">
        <w:rPr>
          <w:sz w:val="22"/>
          <w:szCs w:val="22"/>
        </w:rPr>
        <w:t xml:space="preserve">W przypadku gdy dana niezgodność jest taka sama jak niezgodność wcześniej stwierdzona w ramach </w:t>
      </w:r>
      <w:r w:rsidR="00734CF9">
        <w:rPr>
          <w:sz w:val="22"/>
          <w:szCs w:val="22"/>
        </w:rPr>
        <w:t xml:space="preserve">tego samego działania objętego </w:t>
      </w:r>
      <w:r w:rsidRPr="003E38EA">
        <w:rPr>
          <w:sz w:val="22"/>
          <w:szCs w:val="22"/>
        </w:rPr>
        <w:t>Program</w:t>
      </w:r>
      <w:r w:rsidR="00734CF9">
        <w:rPr>
          <w:sz w:val="22"/>
          <w:szCs w:val="22"/>
        </w:rPr>
        <w:t>em</w:t>
      </w:r>
      <w:r w:rsidRPr="003E38EA">
        <w:rPr>
          <w:sz w:val="22"/>
          <w:szCs w:val="22"/>
        </w:rPr>
        <w:t xml:space="preserve"> Rozwoju Obszarów Wiejskich na lata 2014-2020, do obliczenia wysokości zmniejszenia z tytułu danej niezgodności stosuje się wskaźnik procentowy o najwyższej wysokości spośród </w:t>
      </w:r>
      <w:bookmarkStart w:id="0" w:name="_GoBack"/>
      <w:bookmarkEnd w:id="0"/>
      <w:r w:rsidRPr="003E38EA">
        <w:rPr>
          <w:sz w:val="22"/>
          <w:szCs w:val="22"/>
        </w:rPr>
        <w:t xml:space="preserve">wskaźników przypisanych do tej niezgodności niezależnie od jej </w:t>
      </w:r>
      <w:r w:rsidRPr="003E38EA">
        <w:rPr>
          <w:sz w:val="22"/>
          <w:szCs w:val="22"/>
        </w:rPr>
        <w:lastRenderedPageBreak/>
        <w:t>charakteru i wagi, jeżeli o wcześniej stwierdzonej niezgodności beneficjent został poinformowany, zanim zostało wszczęte postępowanie o udzielenie zamówienia publicznego, w odniesieniu do którego została stwierdzona dana niezgodność.</w:t>
      </w:r>
    </w:p>
    <w:p w14:paraId="7280D62D" w14:textId="77777777" w:rsidR="00575E90" w:rsidRPr="003E38EA" w:rsidRDefault="00575E90" w:rsidP="006A16FB">
      <w:pPr>
        <w:pStyle w:val="Akapitzlist"/>
        <w:spacing w:line="360" w:lineRule="auto"/>
        <w:ind w:left="0"/>
        <w:jc w:val="both"/>
        <w:rPr>
          <w:sz w:val="22"/>
          <w:szCs w:val="22"/>
        </w:rPr>
      </w:pPr>
    </w:p>
    <w:p w14:paraId="53A56CBD" w14:textId="77777777" w:rsidR="009C4E9A" w:rsidRDefault="009C4E9A" w:rsidP="006A16FB">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więcej niż jednej niezgodności, wartość zmniejszeń nie podlega sumowaniu.</w:t>
      </w:r>
    </w:p>
    <w:p w14:paraId="0C497A30" w14:textId="77777777" w:rsidR="00575E90" w:rsidRPr="003E38EA" w:rsidRDefault="00575E90" w:rsidP="006A16FB">
      <w:pPr>
        <w:pStyle w:val="Akapitzlist"/>
        <w:spacing w:line="360" w:lineRule="auto"/>
        <w:ind w:left="0"/>
        <w:jc w:val="both"/>
        <w:rPr>
          <w:sz w:val="22"/>
          <w:szCs w:val="22"/>
        </w:rPr>
      </w:pPr>
    </w:p>
    <w:p w14:paraId="79E129A6" w14:textId="77777777" w:rsidR="009C4E9A" w:rsidRPr="003E38EA" w:rsidRDefault="009C4E9A" w:rsidP="006A16FB">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4E07B792"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headerReference w:type="default" r:id="rId9"/>
          <w:footerReference w:type="default" r:id="rId10"/>
          <w:type w:val="continuous"/>
          <w:pgSz w:w="11906" w:h="16838"/>
          <w:pgMar w:top="1418" w:right="1418" w:bottom="1418" w:left="1418" w:header="709" w:footer="709" w:gutter="0"/>
          <w:cols w:space="708"/>
        </w:sectPr>
      </w:pPr>
    </w:p>
    <w:p w14:paraId="191A3608"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1D978A27" w14:textId="77777777" w:rsidR="004F49CA" w:rsidRDefault="004F49CA" w:rsidP="004B5E93">
      <w:pPr>
        <w:spacing w:after="0" w:line="240" w:lineRule="auto"/>
        <w:rPr>
          <w:rStyle w:val="Ppogrubienie"/>
          <w:rFonts w:ascii="Times New Roman" w:hAnsi="Times New Roman"/>
        </w:rPr>
      </w:pPr>
    </w:p>
    <w:p w14:paraId="599BCB50"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0F5661B6" w14:textId="77777777" w:rsidTr="003D2FCA">
        <w:tc>
          <w:tcPr>
            <w:tcW w:w="668" w:type="dxa"/>
            <w:tcBorders>
              <w:top w:val="single" w:sz="6" w:space="0" w:color="auto"/>
              <w:left w:val="single" w:sz="6" w:space="0" w:color="auto"/>
              <w:bottom w:val="single" w:sz="6" w:space="0" w:color="auto"/>
              <w:right w:val="single" w:sz="6" w:space="0" w:color="auto"/>
            </w:tcBorders>
          </w:tcPr>
          <w:p w14:paraId="48D3B166"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Lp.</w:t>
            </w:r>
          </w:p>
        </w:tc>
        <w:tc>
          <w:tcPr>
            <w:tcW w:w="3176" w:type="dxa"/>
            <w:tcBorders>
              <w:top w:val="single" w:sz="6" w:space="0" w:color="auto"/>
              <w:left w:val="single" w:sz="6" w:space="0" w:color="auto"/>
              <w:bottom w:val="single" w:sz="6" w:space="0" w:color="auto"/>
              <w:right w:val="single" w:sz="6" w:space="0" w:color="auto"/>
            </w:tcBorders>
          </w:tcPr>
          <w:p w14:paraId="7C498120"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Rodzaj niezgodności</w:t>
            </w:r>
          </w:p>
        </w:tc>
        <w:tc>
          <w:tcPr>
            <w:tcW w:w="2994" w:type="dxa"/>
            <w:tcBorders>
              <w:top w:val="single" w:sz="6" w:space="0" w:color="auto"/>
              <w:left w:val="single" w:sz="6" w:space="0" w:color="auto"/>
              <w:bottom w:val="single" w:sz="6" w:space="0" w:color="auto"/>
              <w:right w:val="single" w:sz="6" w:space="0" w:color="auto"/>
            </w:tcBorders>
          </w:tcPr>
          <w:p w14:paraId="2AEB981F"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Wskaźnik procentowy przypisany do stwierdzonej niezgodności</w:t>
            </w:r>
          </w:p>
        </w:tc>
        <w:tc>
          <w:tcPr>
            <w:tcW w:w="6137" w:type="dxa"/>
            <w:tcBorders>
              <w:top w:val="single" w:sz="6" w:space="0" w:color="auto"/>
              <w:left w:val="single" w:sz="6" w:space="0" w:color="auto"/>
              <w:bottom w:val="single" w:sz="6" w:space="0" w:color="auto"/>
              <w:right w:val="single" w:sz="6" w:space="0" w:color="auto"/>
            </w:tcBorders>
          </w:tcPr>
          <w:p w14:paraId="2B379B87"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Opis niezgodności</w:t>
            </w:r>
          </w:p>
        </w:tc>
      </w:tr>
      <w:tr w:rsidR="002A3921" w14:paraId="220EB758" w14:textId="77777777" w:rsidTr="003D2FCA">
        <w:tc>
          <w:tcPr>
            <w:tcW w:w="668" w:type="dxa"/>
            <w:tcBorders>
              <w:top w:val="single" w:sz="6" w:space="0" w:color="auto"/>
              <w:left w:val="single" w:sz="6" w:space="0" w:color="auto"/>
              <w:bottom w:val="single" w:sz="6" w:space="0" w:color="auto"/>
              <w:right w:val="single" w:sz="6" w:space="0" w:color="auto"/>
            </w:tcBorders>
          </w:tcPr>
          <w:p w14:paraId="7FEF4A8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w:t>
            </w:r>
          </w:p>
          <w:p w14:paraId="1A0AD47E"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C86A92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ustawy z dnia 29 stycznia 2004 r. - Prawo zamówień publicznych (Dz. U. z 201</w:t>
            </w:r>
            <w:r w:rsidR="00D12559">
              <w:rPr>
                <w:rFonts w:ascii="Times New Roman" w:hAnsi="Times New Roman"/>
                <w:sz w:val="18"/>
                <w:szCs w:val="18"/>
              </w:rPr>
              <w:t>9</w:t>
            </w:r>
            <w:r w:rsidRPr="00D12559">
              <w:rPr>
                <w:rFonts w:ascii="Times New Roman" w:hAnsi="Times New Roman"/>
                <w:sz w:val="18"/>
                <w:szCs w:val="18"/>
              </w:rPr>
              <w:t xml:space="preserve"> r. poz. </w:t>
            </w:r>
            <w:r w:rsidR="00D12559">
              <w:rPr>
                <w:rFonts w:ascii="Times New Roman" w:hAnsi="Times New Roman"/>
                <w:sz w:val="18"/>
                <w:szCs w:val="18"/>
              </w:rPr>
              <w:t>1843</w:t>
            </w:r>
            <w:r w:rsidR="00734CF9">
              <w:rPr>
                <w:rFonts w:ascii="Times New Roman" w:hAnsi="Times New Roman"/>
                <w:sz w:val="18"/>
                <w:szCs w:val="18"/>
              </w:rPr>
              <w:t xml:space="preserve"> </w:t>
            </w:r>
            <w:r w:rsidR="00734CF9" w:rsidRPr="00C67BA2">
              <w:rPr>
                <w:rFonts w:ascii="Times New Roman" w:hAnsi="Times New Roman"/>
                <w:sz w:val="18"/>
                <w:szCs w:val="18"/>
              </w:rPr>
              <w:t>oraz z 2020 r. poz. 1086</w:t>
            </w:r>
            <w:r w:rsidRPr="00D12559">
              <w:rPr>
                <w:rFonts w:ascii="Times New Roman" w:hAnsi="Times New Roman"/>
                <w:sz w:val="18"/>
                <w:szCs w:val="18"/>
              </w:rPr>
              <w:t>), zwanej dalej "Pzp"</w:t>
            </w:r>
          </w:p>
          <w:p w14:paraId="45136281"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3B6D0F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14:paraId="677AA4D6"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712862C"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 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CB23D6B"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CEB203D"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340B35B"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4. Dialog konkurencyjny - naruszenie art. 40 ust. 3 w związku z art. 60c ust. 1 Pzp przez niedopełnienie obowiązku przekazania ogłoszenia o zamówieniu UPUE, przy </w:t>
            </w:r>
            <w:r w:rsidRPr="00D12559">
              <w:rPr>
                <w:rFonts w:ascii="Times New Roman" w:hAnsi="Times New Roman"/>
                <w:sz w:val="18"/>
                <w:szCs w:val="18"/>
              </w:rPr>
              <w:lastRenderedPageBreak/>
              <w:t>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42D72D1"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E9A7DB6"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7D59B64"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78B710DC"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tc>
      </w:tr>
      <w:tr w:rsidR="002A3921" w14:paraId="00D929E0" w14:textId="77777777" w:rsidTr="003D2FCA">
        <w:tc>
          <w:tcPr>
            <w:tcW w:w="668" w:type="dxa"/>
            <w:tcBorders>
              <w:top w:val="single" w:sz="6" w:space="0" w:color="auto"/>
              <w:left w:val="single" w:sz="6" w:space="0" w:color="auto"/>
              <w:bottom w:val="single" w:sz="6" w:space="0" w:color="auto"/>
              <w:right w:val="single" w:sz="6" w:space="0" w:color="auto"/>
            </w:tcBorders>
          </w:tcPr>
          <w:p w14:paraId="299C625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w:t>
            </w:r>
          </w:p>
          <w:p w14:paraId="6F75865C"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0AB060B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Pzp</w:t>
            </w:r>
          </w:p>
          <w:p w14:paraId="2B7A6E72"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2EBE6D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7F031D91"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3592399D"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 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45B91247"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7FF0A41"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E393EFF"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5329F3E"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5. Konkurs - naruszenie art. 115 ust. 4 Pzp przez niedopełnienie obowiązku przekazania ogłoszenia o zamówieniu UPUE, przy jednoczesnym zamieszczeniu </w:t>
            </w:r>
            <w:r w:rsidRPr="00D12559">
              <w:rPr>
                <w:rFonts w:ascii="Times New Roman" w:hAnsi="Times New Roman"/>
                <w:sz w:val="18"/>
                <w:szCs w:val="18"/>
              </w:rPr>
              <w:lastRenderedPageBreak/>
              <w:t>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7213E8DC"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14:paraId="1BA0CAE3" w14:textId="77777777" w:rsidTr="003D2FCA">
        <w:tc>
          <w:tcPr>
            <w:tcW w:w="668" w:type="dxa"/>
            <w:tcBorders>
              <w:top w:val="single" w:sz="6" w:space="0" w:color="auto"/>
              <w:left w:val="single" w:sz="6" w:space="0" w:color="auto"/>
              <w:bottom w:val="single" w:sz="6" w:space="0" w:color="auto"/>
              <w:right w:val="single" w:sz="6" w:space="0" w:color="auto"/>
            </w:tcBorders>
          </w:tcPr>
          <w:p w14:paraId="262823D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3</w:t>
            </w:r>
          </w:p>
          <w:p w14:paraId="6CF46C36"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7E84F4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Pzp</w:t>
            </w:r>
          </w:p>
          <w:p w14:paraId="263688E6"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52EB04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14:paraId="3B2C7924"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34303784"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 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8CE89D6"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668AAA23"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0ADE0EC"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lastRenderedPageBreak/>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599AA044"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C032526"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FB4F17B"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14:paraId="1C6CB133" w14:textId="77777777" w:rsidTr="003D2FCA">
        <w:tc>
          <w:tcPr>
            <w:tcW w:w="668" w:type="dxa"/>
            <w:tcBorders>
              <w:top w:val="single" w:sz="6" w:space="0" w:color="auto"/>
              <w:left w:val="single" w:sz="6" w:space="0" w:color="auto"/>
              <w:bottom w:val="single" w:sz="6" w:space="0" w:color="auto"/>
              <w:right w:val="single" w:sz="6" w:space="0" w:color="auto"/>
            </w:tcBorders>
          </w:tcPr>
          <w:p w14:paraId="029419B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4</w:t>
            </w:r>
          </w:p>
          <w:p w14:paraId="06AB649D"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83F9A6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Pzp</w:t>
            </w:r>
          </w:p>
          <w:p w14:paraId="3B142BB1"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FDD09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2DCD0763"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2DA1309D"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 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BD2D419"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 xml:space="preserve">2. Przetarg ograniczony - naruszenie art. 40 ust. 2 w związku z art. 48 ust. 1 Pzp przez niedopełnienie obowiązku zamieszczenia ogłoszenia o zamówieniu w BZP, </w:t>
            </w:r>
            <w:r w:rsidRPr="00D12559">
              <w:rPr>
                <w:rFonts w:ascii="Times New Roman" w:hAnsi="Times New Roman"/>
                <w:sz w:val="18"/>
                <w:szCs w:val="18"/>
              </w:rPr>
              <w:lastRenderedPageBreak/>
              <w:t>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021F8D7D"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0F83B60D"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AEBC8B2"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5. Licytacja elektroniczna - naruszenie art. 75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527F3971"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t>6. Konkurs - naruszenie art. 115 ust. 3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75CB89A7" w14:textId="77777777" w:rsidR="002A3921" w:rsidRPr="00D12559" w:rsidRDefault="002A3921" w:rsidP="006A16FB">
            <w:pPr>
              <w:jc w:val="both"/>
              <w:rPr>
                <w:rFonts w:ascii="Times New Roman" w:hAnsi="Times New Roman"/>
                <w:sz w:val="18"/>
                <w:szCs w:val="18"/>
              </w:rPr>
            </w:pPr>
            <w:r w:rsidRPr="00D12559">
              <w:rPr>
                <w:rFonts w:ascii="Times New Roman" w:hAnsi="Times New Roman"/>
                <w:sz w:val="18"/>
                <w:szCs w:val="18"/>
              </w:rPr>
              <w:lastRenderedPageBreak/>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14:paraId="33D3D51E" w14:textId="77777777" w:rsidTr="003D2FCA">
        <w:tc>
          <w:tcPr>
            <w:tcW w:w="668" w:type="dxa"/>
            <w:tcBorders>
              <w:top w:val="single" w:sz="6" w:space="0" w:color="auto"/>
              <w:left w:val="single" w:sz="6" w:space="0" w:color="auto"/>
              <w:bottom w:val="single" w:sz="6" w:space="0" w:color="auto"/>
              <w:right w:val="single" w:sz="6" w:space="0" w:color="auto"/>
            </w:tcBorders>
          </w:tcPr>
          <w:p w14:paraId="10D6A9C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5</w:t>
            </w:r>
          </w:p>
          <w:p w14:paraId="163CE0C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88750A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w:t>
            </w:r>
          </w:p>
          <w:p w14:paraId="3A2E499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zamówienia w trybie negocjacji z ogłoszeniem, dialogu konkurencyjnego lub partnerstwa innowacyjnego</w:t>
            </w:r>
          </w:p>
        </w:tc>
        <w:tc>
          <w:tcPr>
            <w:tcW w:w="2994" w:type="dxa"/>
            <w:tcBorders>
              <w:top w:val="single" w:sz="6" w:space="0" w:color="auto"/>
              <w:left w:val="single" w:sz="6" w:space="0" w:color="auto"/>
              <w:bottom w:val="single" w:sz="6" w:space="0" w:color="auto"/>
              <w:right w:val="single" w:sz="6" w:space="0" w:color="auto"/>
            </w:tcBorders>
          </w:tcPr>
          <w:p w14:paraId="1CCA432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167E2CF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018EFF3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65E24091"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55 ust. 1, lub art. 60b ust. 1, lub art. 73a ust. 1 Pzp przez udzielenie zamówienia odpowiednio w trybie negocjacji z ogłoszeniem, dialogu konkurencyjnego lub partnerstwa innowacyjnego bez zachowania przesłanek zastosowania tych trybów.</w:t>
            </w:r>
          </w:p>
        </w:tc>
      </w:tr>
      <w:tr w:rsidR="002A3921" w14:paraId="103F4336" w14:textId="77777777" w:rsidTr="003D2FCA">
        <w:tc>
          <w:tcPr>
            <w:tcW w:w="668" w:type="dxa"/>
            <w:tcBorders>
              <w:top w:val="single" w:sz="6" w:space="0" w:color="auto"/>
              <w:left w:val="single" w:sz="6" w:space="0" w:color="auto"/>
              <w:bottom w:val="single" w:sz="6" w:space="0" w:color="auto"/>
              <w:right w:val="single" w:sz="6" w:space="0" w:color="auto"/>
            </w:tcBorders>
          </w:tcPr>
          <w:p w14:paraId="60A3A80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w:t>
            </w:r>
          </w:p>
          <w:p w14:paraId="0172F7DB"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29B4D1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zamówień w trybie negocjacji bez ogłoszenia, zamówienia z wolnej ręki, zapytania o cenę lub licytacji elektronicznej</w:t>
            </w:r>
          </w:p>
        </w:tc>
        <w:tc>
          <w:tcPr>
            <w:tcW w:w="2994" w:type="dxa"/>
            <w:tcBorders>
              <w:top w:val="single" w:sz="6" w:space="0" w:color="auto"/>
              <w:left w:val="single" w:sz="6" w:space="0" w:color="auto"/>
              <w:bottom w:val="single" w:sz="6" w:space="0" w:color="auto"/>
              <w:right w:val="single" w:sz="6" w:space="0" w:color="auto"/>
            </w:tcBorders>
          </w:tcPr>
          <w:p w14:paraId="0AE8947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14:paraId="17937D6B"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tc>
      </w:tr>
      <w:tr w:rsidR="002A3921" w14:paraId="39B9F363" w14:textId="77777777" w:rsidTr="003D2FCA">
        <w:tc>
          <w:tcPr>
            <w:tcW w:w="668" w:type="dxa"/>
            <w:tcBorders>
              <w:top w:val="single" w:sz="6" w:space="0" w:color="auto"/>
              <w:left w:val="single" w:sz="6" w:space="0" w:color="auto"/>
              <w:bottom w:val="single" w:sz="6" w:space="0" w:color="auto"/>
              <w:right w:val="single" w:sz="6" w:space="0" w:color="auto"/>
            </w:tcBorders>
          </w:tcPr>
          <w:p w14:paraId="6602157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w:t>
            </w:r>
          </w:p>
          <w:p w14:paraId="78FE6A2E"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33C571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zamówienia z wolnej ręki dotychczasowemu wykonawcy</w:t>
            </w:r>
          </w:p>
        </w:tc>
        <w:tc>
          <w:tcPr>
            <w:tcW w:w="2994" w:type="dxa"/>
            <w:tcBorders>
              <w:top w:val="single" w:sz="6" w:space="0" w:color="auto"/>
              <w:left w:val="single" w:sz="6" w:space="0" w:color="auto"/>
              <w:bottom w:val="single" w:sz="6" w:space="0" w:color="auto"/>
              <w:right w:val="single" w:sz="6" w:space="0" w:color="auto"/>
            </w:tcBorders>
          </w:tcPr>
          <w:p w14:paraId="4CE66BF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przy czym za podstawę obliczenia zmniejszenia przyjmuje się wysokość kosztów kwalifikowalnych objętych bezprawnie udzielonym zamówieniem z wolnej ręki</w:t>
            </w:r>
          </w:p>
        </w:tc>
        <w:tc>
          <w:tcPr>
            <w:tcW w:w="6137" w:type="dxa"/>
            <w:tcBorders>
              <w:top w:val="single" w:sz="6" w:space="0" w:color="auto"/>
              <w:left w:val="single" w:sz="6" w:space="0" w:color="auto"/>
              <w:bottom w:val="single" w:sz="6" w:space="0" w:color="auto"/>
              <w:right w:val="single" w:sz="6" w:space="0" w:color="auto"/>
            </w:tcBorders>
          </w:tcPr>
          <w:p w14:paraId="3EC8D5A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67 ust. 1 pkt 6 lub 7 lub ust. 1a lub lb, lub art. 134 ust. 6 pkt 1 w związku z art. 67 ust. 1 pkt 7, lub art. 134 ust. 6 pkt 3 Pzp przez udzielenie zamówień dotychczasowemu wykonawcy bez zachowania przesłanek określonych w tych przepisach.</w:t>
            </w:r>
          </w:p>
        </w:tc>
      </w:tr>
      <w:tr w:rsidR="002A3921" w14:paraId="33A8D068" w14:textId="77777777" w:rsidTr="003D2FCA">
        <w:tc>
          <w:tcPr>
            <w:tcW w:w="668" w:type="dxa"/>
            <w:tcBorders>
              <w:top w:val="single" w:sz="6" w:space="0" w:color="auto"/>
              <w:left w:val="single" w:sz="6" w:space="0" w:color="auto"/>
              <w:bottom w:val="single" w:sz="6" w:space="0" w:color="auto"/>
              <w:right w:val="single" w:sz="6" w:space="0" w:color="auto"/>
            </w:tcBorders>
          </w:tcPr>
          <w:p w14:paraId="2DBAF6E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8</w:t>
            </w:r>
          </w:p>
          <w:p w14:paraId="789DEE6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DCED48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Konflikt interesów</w:t>
            </w:r>
          </w:p>
        </w:tc>
        <w:tc>
          <w:tcPr>
            <w:tcW w:w="2994" w:type="dxa"/>
            <w:tcBorders>
              <w:top w:val="single" w:sz="6" w:space="0" w:color="auto"/>
              <w:left w:val="single" w:sz="6" w:space="0" w:color="auto"/>
              <w:bottom w:val="single" w:sz="6" w:space="0" w:color="auto"/>
              <w:right w:val="single" w:sz="6" w:space="0" w:color="auto"/>
            </w:tcBorders>
          </w:tcPr>
          <w:p w14:paraId="62BB4DF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14:paraId="46AB45FD"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17 ust. 1 lub 2, lub 2a Pzp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14:paraId="3EB9434A" w14:textId="77777777" w:rsidTr="003D2FCA">
        <w:tc>
          <w:tcPr>
            <w:tcW w:w="668" w:type="dxa"/>
            <w:tcBorders>
              <w:top w:val="single" w:sz="6" w:space="0" w:color="auto"/>
              <w:left w:val="single" w:sz="6" w:space="0" w:color="auto"/>
              <w:bottom w:val="single" w:sz="6" w:space="0" w:color="auto"/>
              <w:right w:val="single" w:sz="6" w:space="0" w:color="auto"/>
            </w:tcBorders>
          </w:tcPr>
          <w:p w14:paraId="6E4FE2E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9</w:t>
            </w:r>
          </w:p>
          <w:p w14:paraId="09C159F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9A537A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pełnej informacji o warunkach udziału w postępowaniu lub kryteriach oceny ofert</w:t>
            </w:r>
          </w:p>
          <w:p w14:paraId="325553EB"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E812C1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0C84963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55848AF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58D4C3CE"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7568A301"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w:t>
            </w:r>
            <w:r w:rsidRPr="00D12559">
              <w:rPr>
                <w:rFonts w:ascii="Times New Roman" w:hAnsi="Times New Roman"/>
                <w:sz w:val="18"/>
                <w:szCs w:val="18"/>
              </w:rPr>
              <w:lastRenderedPageBreak/>
              <w:t>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4A425027"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6D09CC7F"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2BF7064B"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14:paraId="67A292A1" w14:textId="77777777" w:rsidTr="003D2FCA">
        <w:tc>
          <w:tcPr>
            <w:tcW w:w="668" w:type="dxa"/>
            <w:tcBorders>
              <w:top w:val="single" w:sz="6" w:space="0" w:color="auto"/>
              <w:left w:val="single" w:sz="6" w:space="0" w:color="auto"/>
              <w:bottom w:val="single" w:sz="6" w:space="0" w:color="auto"/>
              <w:right w:val="single" w:sz="6" w:space="0" w:color="auto"/>
            </w:tcBorders>
          </w:tcPr>
          <w:p w14:paraId="645731C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w:t>
            </w:r>
          </w:p>
          <w:p w14:paraId="001D1BC7"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7BF402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Określenie dyskryminacyjnych warunków udziału w postępowaniu</w:t>
            </w:r>
          </w:p>
          <w:p w14:paraId="7F0D5ECD"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EFADB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38B36AC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561520D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03991D24"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23FFA36E"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212D7307"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14:paraId="2EB71874" w14:textId="77777777" w:rsidTr="003D2FCA">
        <w:tc>
          <w:tcPr>
            <w:tcW w:w="668" w:type="dxa"/>
            <w:tcBorders>
              <w:top w:val="single" w:sz="6" w:space="0" w:color="auto"/>
              <w:left w:val="single" w:sz="6" w:space="0" w:color="auto"/>
              <w:bottom w:val="single" w:sz="6" w:space="0" w:color="auto"/>
              <w:right w:val="single" w:sz="6" w:space="0" w:color="auto"/>
            </w:tcBorders>
          </w:tcPr>
          <w:p w14:paraId="62E0287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11</w:t>
            </w:r>
          </w:p>
          <w:p w14:paraId="4C7C5DDA"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A29562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Niestosowanie lub stosowanie niewłaściwych kryteriów oceny ofert</w:t>
            </w:r>
          </w:p>
          <w:p w14:paraId="7ED9F2F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A4B232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7F8F9FB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43F05EC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7770731F"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2FFD5803"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Naruszenie art. 91 ust. 1 w związku z art. 2 pkt 5 Pzp przez zastosowanie kryteriów oceny ofert w sposób, który nie zapewnia wyboru najkorzystniejszej oferty, lub wybór oferty na podstawie innych kryteriów oceny ofert niż określone w SIWZ.</w:t>
            </w:r>
          </w:p>
          <w:p w14:paraId="2526265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439A64E6"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3. Naruszenie art. 91 ust. 2a Pzp przez zastosowanie kryterium ceny jako jedynego kryterium oceny ofert lub kryterium o wadze przekraczającej 60% bez zachowania przesłanek tego zastosowania.</w:t>
            </w:r>
          </w:p>
          <w:p w14:paraId="151D9E5A"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4. Naruszenie art. 91 ust. 2c Pzp przez określenie kryteriów oceny ofert niezwiązanych z przedmiotem zamówienia.</w:t>
            </w:r>
          </w:p>
          <w:p w14:paraId="2C50B185"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5. Naruszenie art. 91 ust. 3 Pzp przez określenie kryteriów oceny ofert dotyczących właściwości wykonawcy, w szczególności jego wiarygodności ekonomicznej, technicznej lub finansowej.</w:t>
            </w:r>
          </w:p>
        </w:tc>
      </w:tr>
      <w:tr w:rsidR="002A3921" w14:paraId="01417E49" w14:textId="77777777" w:rsidTr="003D2FCA">
        <w:tc>
          <w:tcPr>
            <w:tcW w:w="668" w:type="dxa"/>
            <w:tcBorders>
              <w:top w:val="single" w:sz="6" w:space="0" w:color="auto"/>
              <w:left w:val="single" w:sz="6" w:space="0" w:color="auto"/>
              <w:bottom w:val="single" w:sz="6" w:space="0" w:color="auto"/>
              <w:right w:val="single" w:sz="6" w:space="0" w:color="auto"/>
            </w:tcBorders>
          </w:tcPr>
          <w:p w14:paraId="4131EB8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12</w:t>
            </w:r>
          </w:p>
          <w:p w14:paraId="3324E47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95DAE4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składania ofert lub wniosków o dopuszczenie do udziału w postępowaniu krótszych niż przewidziane we właściwych procedurach jako minimalne albo zastosowanie procedury </w:t>
            </w:r>
            <w:r w:rsidRPr="00D12559">
              <w:rPr>
                <w:rFonts w:ascii="Times New Roman" w:hAnsi="Times New Roman"/>
                <w:sz w:val="18"/>
                <w:szCs w:val="18"/>
              </w:rPr>
              <w:lastRenderedPageBreak/>
              <w:t>przyspieszonej bez wystąpienia przesłanek jej stosowania</w:t>
            </w:r>
          </w:p>
          <w:p w14:paraId="09F4B09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B276AE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25% - w przypadku gdy skrócenie terminu ≥ 50% terminu przewidzianego w Pzp,</w:t>
            </w:r>
          </w:p>
          <w:p w14:paraId="023D9FF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 w przypadku gdy skrócenie terminu ≥ 30% terminu przewidzianego w Pzp,</w:t>
            </w:r>
          </w:p>
          <w:p w14:paraId="112DFA4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p w14:paraId="2BE851B0"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0A92A522"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lastRenderedPageBreak/>
              <w:t xml:space="preserve"> 1. Przetarg nieograniczony - naruszenie art. 43 ust. 1 lub 2, lub 2a, lub 2b lub art. 135 ust. 4 Pzp przez ustalenie terminów składania ofert krótszych niż terminy przewidziane w Pzp.</w:t>
            </w:r>
          </w:p>
          <w:p w14:paraId="36D5B4D0"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2. Przetarg ograniczony - naruszenie art. 49 ust. 1 lub 2, lub 3 lub art. 52, lub art. 134 ust. 3 Pzp przez ustalenie terminów składania wniosków o dopuszczenie do </w:t>
            </w:r>
            <w:r w:rsidRPr="00D12559">
              <w:rPr>
                <w:rFonts w:ascii="Times New Roman" w:hAnsi="Times New Roman"/>
                <w:sz w:val="18"/>
                <w:szCs w:val="18"/>
              </w:rPr>
              <w:lastRenderedPageBreak/>
              <w:t>udziału w postępowaniu lub terminów składania ofert krótszych niż terminy przewidziane w Pzp.</w:t>
            </w:r>
          </w:p>
          <w:p w14:paraId="3F865087"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1ECC1107"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15B6060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5. Licytacja elektroniczna - naruszenie art. 76 ust. 1 Pzp przez ustalenie terminu składania wniosków o dopuszczenie do udziału w licytacji krótszych niż termin przewidziany w Pzp.</w:t>
            </w:r>
          </w:p>
          <w:p w14:paraId="0312BF4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tc>
      </w:tr>
      <w:tr w:rsidR="002A3921" w14:paraId="251D341E" w14:textId="77777777" w:rsidTr="003D2FCA">
        <w:tc>
          <w:tcPr>
            <w:tcW w:w="668" w:type="dxa"/>
            <w:tcBorders>
              <w:top w:val="single" w:sz="6" w:space="0" w:color="auto"/>
              <w:left w:val="single" w:sz="6" w:space="0" w:color="auto"/>
              <w:bottom w:val="single" w:sz="6" w:space="0" w:color="auto"/>
              <w:right w:val="single" w:sz="6" w:space="0" w:color="auto"/>
            </w:tcBorders>
          </w:tcPr>
          <w:p w14:paraId="4896686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13</w:t>
            </w:r>
          </w:p>
          <w:p w14:paraId="4D30E705"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81B983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krótszych niż przewidziane we właściwych procedurach jako minimalne w przypadku wprowadzania istotnych zmian treści ogłoszenia o zamówieniu</w:t>
            </w:r>
          </w:p>
          <w:p w14:paraId="05AB30F4"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381B23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skrócenie terminu </w:t>
            </w:r>
            <w:r w:rsidR="00272EB4" w:rsidRPr="00D12559">
              <w:rPr>
                <w:rFonts w:ascii="Times New Roman" w:hAnsi="Times New Roman"/>
                <w:sz w:val="18"/>
                <w:szCs w:val="18"/>
              </w:rPr>
              <w:t>≥</w:t>
            </w:r>
            <w:r w:rsidRPr="00D12559">
              <w:rPr>
                <w:rFonts w:ascii="Times New Roman" w:hAnsi="Times New Roman"/>
                <w:sz w:val="18"/>
                <w:szCs w:val="18"/>
              </w:rPr>
              <w:t xml:space="preserve"> 50% terminu przewidzianego w Pzp,</w:t>
            </w:r>
          </w:p>
          <w:p w14:paraId="719FD7C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w:t>
            </w:r>
            <w:r w:rsidR="00272EB4" w:rsidRPr="00D12559">
              <w:rPr>
                <w:rFonts w:ascii="Times New Roman" w:hAnsi="Times New Roman"/>
                <w:sz w:val="18"/>
                <w:szCs w:val="18"/>
              </w:rPr>
              <w:t>rzypadku gdy skrócenie terminu ≥</w:t>
            </w:r>
            <w:r w:rsidRPr="00D12559">
              <w:rPr>
                <w:rFonts w:ascii="Times New Roman" w:hAnsi="Times New Roman"/>
                <w:sz w:val="18"/>
                <w:szCs w:val="18"/>
              </w:rPr>
              <w:t xml:space="preserve"> 30% terminu przewidzianego w Pzp,</w:t>
            </w:r>
          </w:p>
          <w:p w14:paraId="1C26C72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tc>
        <w:tc>
          <w:tcPr>
            <w:tcW w:w="6137" w:type="dxa"/>
            <w:tcBorders>
              <w:top w:val="single" w:sz="6" w:space="0" w:color="auto"/>
              <w:left w:val="single" w:sz="6" w:space="0" w:color="auto"/>
              <w:bottom w:val="single" w:sz="6" w:space="0" w:color="auto"/>
              <w:right w:val="single" w:sz="6" w:space="0" w:color="auto"/>
            </w:tcBorders>
          </w:tcPr>
          <w:p w14:paraId="16B35B1F"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12a lub art. 134 ust. 3a Pzp przez uchybienie terminom określonym w tych przepisach, w przypadku zmiany istotnych elementów ogłoszenia.</w:t>
            </w:r>
          </w:p>
          <w:p w14:paraId="79BB64F6" w14:textId="77777777" w:rsidR="002A3921" w:rsidRPr="00D12559" w:rsidRDefault="002A3921" w:rsidP="00200A9D">
            <w:pPr>
              <w:jc w:val="both"/>
              <w:rPr>
                <w:rFonts w:ascii="Times New Roman" w:hAnsi="Times New Roman"/>
                <w:sz w:val="18"/>
                <w:szCs w:val="18"/>
              </w:rPr>
            </w:pPr>
          </w:p>
        </w:tc>
      </w:tr>
      <w:tr w:rsidR="002A3921" w14:paraId="48A56494" w14:textId="77777777" w:rsidTr="003D2FCA">
        <w:tc>
          <w:tcPr>
            <w:tcW w:w="668" w:type="dxa"/>
            <w:tcBorders>
              <w:top w:val="single" w:sz="6" w:space="0" w:color="auto"/>
              <w:left w:val="single" w:sz="6" w:space="0" w:color="auto"/>
              <w:bottom w:val="single" w:sz="6" w:space="0" w:color="auto"/>
              <w:right w:val="single" w:sz="6" w:space="0" w:color="auto"/>
            </w:tcBorders>
          </w:tcPr>
          <w:p w14:paraId="6C653B6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14</w:t>
            </w:r>
          </w:p>
          <w:p w14:paraId="02A432AA"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038543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SIWZ</w:t>
            </w:r>
          </w:p>
          <w:p w14:paraId="3C046FA5"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13BE27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416A9FD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32826A3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25%</w:t>
            </w:r>
          </w:p>
        </w:tc>
        <w:tc>
          <w:tcPr>
            <w:tcW w:w="6137" w:type="dxa"/>
            <w:tcBorders>
              <w:top w:val="single" w:sz="6" w:space="0" w:color="auto"/>
              <w:left w:val="single" w:sz="6" w:space="0" w:color="auto"/>
              <w:bottom w:val="single" w:sz="6" w:space="0" w:color="auto"/>
              <w:right w:val="single" w:sz="6" w:space="0" w:color="auto"/>
            </w:tcBorders>
          </w:tcPr>
          <w:p w14:paraId="5032D1BF"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lastRenderedPageBreak/>
              <w:t xml:space="preserve"> Naruszenie art. 38 ust. 4 lub 4a, lub 4b Pzp przez zmianę treści SIWZ po upływie terminu składania ofert lub wniosków o dopuszczenie do udziału w postępowaniu albo przed upływem terminu składnia ofert lub wniosków o dopuszczenie do udziału </w:t>
            </w:r>
            <w:r w:rsidRPr="00D12559">
              <w:rPr>
                <w:rFonts w:ascii="Times New Roman" w:hAnsi="Times New Roman"/>
                <w:sz w:val="18"/>
                <w:szCs w:val="18"/>
              </w:rPr>
              <w:lastRenderedPageBreak/>
              <w:t>w postępowaniu bez wymaganej zmiany ogłoszenia o zamówieniu, z zastrzeżeniem lp. 15.</w:t>
            </w:r>
          </w:p>
        </w:tc>
      </w:tr>
      <w:tr w:rsidR="002A3921" w14:paraId="247F3F5A" w14:textId="77777777" w:rsidTr="003D2FCA">
        <w:tc>
          <w:tcPr>
            <w:tcW w:w="668" w:type="dxa"/>
            <w:tcBorders>
              <w:top w:val="single" w:sz="6" w:space="0" w:color="auto"/>
              <w:left w:val="single" w:sz="6" w:space="0" w:color="auto"/>
              <w:bottom w:val="single" w:sz="6" w:space="0" w:color="auto"/>
              <w:right w:val="single" w:sz="6" w:space="0" w:color="auto"/>
            </w:tcBorders>
          </w:tcPr>
          <w:p w14:paraId="0C1053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15</w:t>
            </w:r>
          </w:p>
          <w:p w14:paraId="696388D1"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A84A64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SIWZ</w:t>
            </w:r>
          </w:p>
          <w:p w14:paraId="3DEB97EF"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23070C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6762A08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14:paraId="4DB499DB"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38 ust. 4a Pzp przez zmianę treści SIWZ w zakresie zmiany terminów bez wymaganej zmiany ogłoszenia o zamówieniu.</w:t>
            </w:r>
          </w:p>
        </w:tc>
      </w:tr>
      <w:tr w:rsidR="002A3921" w14:paraId="16E028E6" w14:textId="77777777" w:rsidTr="003D2FCA">
        <w:tc>
          <w:tcPr>
            <w:tcW w:w="668" w:type="dxa"/>
            <w:tcBorders>
              <w:top w:val="single" w:sz="6" w:space="0" w:color="auto"/>
              <w:left w:val="single" w:sz="6" w:space="0" w:color="auto"/>
              <w:bottom w:val="single" w:sz="6" w:space="0" w:color="auto"/>
              <w:right w:val="single" w:sz="6" w:space="0" w:color="auto"/>
            </w:tcBorders>
          </w:tcPr>
          <w:p w14:paraId="40AE1C8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16</w:t>
            </w:r>
          </w:p>
          <w:p w14:paraId="7289A07D"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4DECAC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obowiązków związanych z udostępnianiem SIWZ</w:t>
            </w:r>
          </w:p>
          <w:p w14:paraId="121524F5"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037927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czas na zapoznanie się wykonawcy z dokumentacją został skrócony do mniej niż 50% terminu przewidzianego w Pzp na składanie ofert,</w:t>
            </w:r>
          </w:p>
          <w:p w14:paraId="7EFB83D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przypadku gdy czas na zapoznanie się wykonawcy z dokumentacją został skrócony do mniej niż 60% terminu przewidzianego w Pzp na składanie ofert,</w:t>
            </w:r>
          </w:p>
          <w:p w14:paraId="11FD1B4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 w przypadku gdy czas na zapoznanie się wykonawcy z dokumentacją został skrócony do mniej niż 80% terminu przewidzianego w Pzp na składanie ofert</w:t>
            </w:r>
          </w:p>
        </w:tc>
        <w:tc>
          <w:tcPr>
            <w:tcW w:w="6137" w:type="dxa"/>
            <w:tcBorders>
              <w:top w:val="single" w:sz="6" w:space="0" w:color="auto"/>
              <w:left w:val="single" w:sz="6" w:space="0" w:color="auto"/>
              <w:bottom w:val="single" w:sz="6" w:space="0" w:color="auto"/>
              <w:right w:val="single" w:sz="6" w:space="0" w:color="auto"/>
            </w:tcBorders>
          </w:tcPr>
          <w:p w14:paraId="360B7224"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37 ust. 2 lub art. 42 ust. 1, lub art. 51 ust. 4, lub art. 60 ust. 2 pkt 1 lub ust. 4, lub art. 60e ust. 3 lub ust. 3a pkt 1, lub art. 64 ust. 3 Pzp lub naruszenie art. 60 ust. 2 pkt 1 w związku z art. 57 ust. 5 Pzp.</w:t>
            </w:r>
          </w:p>
          <w:p w14:paraId="7026ADA3" w14:textId="77777777" w:rsidR="002A3921" w:rsidRPr="00D12559" w:rsidRDefault="002A3921" w:rsidP="00200A9D">
            <w:pPr>
              <w:jc w:val="both"/>
              <w:rPr>
                <w:rFonts w:ascii="Times New Roman" w:hAnsi="Times New Roman"/>
                <w:sz w:val="18"/>
                <w:szCs w:val="18"/>
              </w:rPr>
            </w:pPr>
          </w:p>
        </w:tc>
      </w:tr>
      <w:tr w:rsidR="002A3921" w14:paraId="155D7169" w14:textId="77777777" w:rsidTr="003D2FCA">
        <w:tc>
          <w:tcPr>
            <w:tcW w:w="668" w:type="dxa"/>
            <w:tcBorders>
              <w:top w:val="single" w:sz="6" w:space="0" w:color="auto"/>
              <w:left w:val="single" w:sz="6" w:space="0" w:color="auto"/>
              <w:bottom w:val="single" w:sz="6" w:space="0" w:color="auto"/>
              <w:right w:val="single" w:sz="6" w:space="0" w:color="auto"/>
            </w:tcBorders>
          </w:tcPr>
          <w:p w14:paraId="308DBB9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17</w:t>
            </w:r>
          </w:p>
          <w:p w14:paraId="4861BCD6"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8962DB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Nieprawidłowości w zakresie oświadczeń i dokumentów wymaganych od wykonawców</w:t>
            </w:r>
          </w:p>
          <w:p w14:paraId="6463B1DF"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FAB984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p w14:paraId="54FE5EBF"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3D8595A3"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Naruszenie art. 25 ust. 1 Pzp przez żądanie od wykonawców oświadczeń lub dokumentów, które nie są niezbędne do przeprowadzenia postępowania.</w:t>
            </w:r>
          </w:p>
          <w:p w14:paraId="48CA564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Naruszenie art. 30b ust. 4 Pzp przez żądanie od wykonawców certyfikatów lub sprawozdań bez dopuszczenia innych środków dowodowych.</w:t>
            </w:r>
          </w:p>
        </w:tc>
      </w:tr>
      <w:tr w:rsidR="002A3921" w14:paraId="43A4E304" w14:textId="77777777" w:rsidTr="003D2FCA">
        <w:tc>
          <w:tcPr>
            <w:tcW w:w="668" w:type="dxa"/>
            <w:tcBorders>
              <w:top w:val="single" w:sz="6" w:space="0" w:color="auto"/>
              <w:left w:val="single" w:sz="6" w:space="0" w:color="auto"/>
              <w:bottom w:val="single" w:sz="6" w:space="0" w:color="auto"/>
              <w:right w:val="single" w:sz="6" w:space="0" w:color="auto"/>
            </w:tcBorders>
          </w:tcPr>
          <w:p w14:paraId="3CD48D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18</w:t>
            </w:r>
          </w:p>
          <w:p w14:paraId="414FF3D1"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34981A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Dyskryminacyjny opis przedmiotu zamówienia</w:t>
            </w:r>
          </w:p>
          <w:p w14:paraId="2600A124"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132AD0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1023F1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4DFF472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55593257"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59ED184F"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Naruszenie art. 29 ust. 2 Pzp przez opisanie przedmiotu zamówienia w sposób, który mógłby utrudniać uczciwą konkurencję.</w:t>
            </w:r>
          </w:p>
          <w:p w14:paraId="77CA6D55"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t>
            </w:r>
            <w:r w:rsidRPr="00D12559">
              <w:rPr>
                <w:rFonts w:ascii="Times New Roman" w:hAnsi="Times New Roman"/>
                <w:sz w:val="18"/>
                <w:szCs w:val="18"/>
              </w:rPr>
              <w:lastRenderedPageBreak/>
              <w:t>wyeliminowania niektórych wykonawców lub produktów, bez zachowania przesłanek określonych w tym przepisie.</w:t>
            </w:r>
          </w:p>
          <w:p w14:paraId="2BD13F88"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157EFC61"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4. Naruszenie art. 30a Pzp przez określenie w opisie przedmiotu zamówienia wymagań dotyczących oznakowania bez zachowania przesłanek tego określenia.</w:t>
            </w:r>
          </w:p>
        </w:tc>
      </w:tr>
      <w:tr w:rsidR="002A3921" w14:paraId="2C7D07A4" w14:textId="77777777" w:rsidTr="003D2FCA">
        <w:tc>
          <w:tcPr>
            <w:tcW w:w="668" w:type="dxa"/>
            <w:tcBorders>
              <w:top w:val="single" w:sz="6" w:space="0" w:color="auto"/>
              <w:left w:val="single" w:sz="6" w:space="0" w:color="auto"/>
              <w:bottom w:val="single" w:sz="6" w:space="0" w:color="auto"/>
              <w:right w:val="single" w:sz="6" w:space="0" w:color="auto"/>
            </w:tcBorders>
          </w:tcPr>
          <w:p w14:paraId="27A5D8C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19</w:t>
            </w:r>
          </w:p>
          <w:p w14:paraId="20796F2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DAB165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Niejednoznaczny</w:t>
            </w:r>
          </w:p>
          <w:p w14:paraId="5785179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opis przedmiotu zamówienia</w:t>
            </w:r>
          </w:p>
        </w:tc>
        <w:tc>
          <w:tcPr>
            <w:tcW w:w="2994" w:type="dxa"/>
            <w:tcBorders>
              <w:top w:val="single" w:sz="6" w:space="0" w:color="auto"/>
              <w:left w:val="single" w:sz="6" w:space="0" w:color="auto"/>
              <w:bottom w:val="single" w:sz="6" w:space="0" w:color="auto"/>
              <w:right w:val="single" w:sz="6" w:space="0" w:color="auto"/>
            </w:tcBorders>
          </w:tcPr>
          <w:p w14:paraId="27E7E6B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068B88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14:paraId="31F00936"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609E1AF5"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Naruszenie art. 30 ust. 7 Pzp przez niezastosowanie, lub zastosowanie w sposób mogący utrudnić identyfikację przedmiotu zamówienia, nazw i kodów określonych we Wspólnym Słowniku Zamówień.</w:t>
            </w:r>
          </w:p>
        </w:tc>
      </w:tr>
      <w:tr w:rsidR="002A3921" w14:paraId="0E28C8FC" w14:textId="77777777" w:rsidTr="003D2FCA">
        <w:tc>
          <w:tcPr>
            <w:tcW w:w="668" w:type="dxa"/>
            <w:tcBorders>
              <w:top w:val="single" w:sz="6" w:space="0" w:color="auto"/>
              <w:left w:val="single" w:sz="6" w:space="0" w:color="auto"/>
              <w:bottom w:val="single" w:sz="6" w:space="0" w:color="auto"/>
              <w:right w:val="single" w:sz="6" w:space="0" w:color="auto"/>
            </w:tcBorders>
          </w:tcPr>
          <w:p w14:paraId="539AE1D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20</w:t>
            </w:r>
          </w:p>
          <w:p w14:paraId="77D7B97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9F316C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Ograniczenie kręgu potencjalnych wykonawców</w:t>
            </w:r>
          </w:p>
          <w:p w14:paraId="6DBE60A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B8EF0F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75BFD95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5C030BF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7BEE1542"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77B276B7"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Przetarg ograniczony, negocjacje z ogłoszeniem - naruszenie art. 51 ust. 1 lub art. 57 ust. 2 Pzp przez zaproszenie do składania ofert mniejszej liczby wykonawców niż ich minimalna liczba przewidziana w Pzp.</w:t>
            </w:r>
          </w:p>
          <w:p w14:paraId="1481407F"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Dialog konkurencyjny - naruszenie art. 60d ust. 2 Pzp przez zaproszenie do dialogu konkurencyjnego mniejszej liczby wykonawców, niż ich minimalna liczba przewidziana w Pzp.</w:t>
            </w:r>
          </w:p>
          <w:p w14:paraId="3D93FEE9"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3. Negocjacje bez ogłoszenia - naruszenie art. 63 ust. 3 Pzp przez zaproszenie do negocjacji mniejszej liczby wykonawców, niż ich minimalna liczba przewidziana w Pzp.</w:t>
            </w:r>
          </w:p>
          <w:p w14:paraId="71A70204"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4. Zapytanie o cenę - naruszenie art. 71 ust. 1 Pzp przez zaproszenie do składania ofert mniejszej liczby wykonawców, niż ich minimalna liczba przewidziana w Pzp.</w:t>
            </w:r>
          </w:p>
          <w:p w14:paraId="2F053755"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5. Partnerstwo innowacyjne - naruszenie art. 57 ust. 2 w związku z art. 73e ust. 1 Pzp przez zaproszenie do składania ofert wstępnych mniejszej liczby wykonawców, niż ich minimalna liczba przewidziana w Pzp.</w:t>
            </w:r>
          </w:p>
          <w:p w14:paraId="762896A9"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lastRenderedPageBreak/>
              <w:t>6. Licytacja elektroniczna - naruszenie art. 76 ust. 2 Pzp przez niedopuszczenie do udziału w licytacji elektronicznej lub niezaproszenie do składania ofert wszystkich wykonawców spełniających warunki udziału w postępowaniu.</w:t>
            </w:r>
          </w:p>
        </w:tc>
      </w:tr>
      <w:tr w:rsidR="002A3921" w14:paraId="6A385C50" w14:textId="77777777" w:rsidTr="003D2FCA">
        <w:tc>
          <w:tcPr>
            <w:tcW w:w="668" w:type="dxa"/>
            <w:tcBorders>
              <w:top w:val="single" w:sz="6" w:space="0" w:color="auto"/>
              <w:left w:val="single" w:sz="6" w:space="0" w:color="auto"/>
              <w:bottom w:val="single" w:sz="6" w:space="0" w:color="auto"/>
              <w:right w:val="single" w:sz="6" w:space="0" w:color="auto"/>
            </w:tcBorders>
          </w:tcPr>
          <w:p w14:paraId="4DB31B2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21</w:t>
            </w:r>
          </w:p>
          <w:p w14:paraId="6B24819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28BD44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Prowadzenie negocjacji dotyczących treści oferty</w:t>
            </w:r>
          </w:p>
          <w:p w14:paraId="795B3C3F"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C232D5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2C8FC84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230281C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3239045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87 Pzp przez dokonywanie w toku badania i oceny ofert zmian w treści oferty.</w:t>
            </w:r>
          </w:p>
          <w:p w14:paraId="50691430" w14:textId="77777777" w:rsidR="002A3921" w:rsidRPr="00D12559" w:rsidRDefault="002A3921" w:rsidP="00200A9D">
            <w:pPr>
              <w:jc w:val="both"/>
              <w:rPr>
                <w:rFonts w:ascii="Times New Roman" w:hAnsi="Times New Roman"/>
                <w:sz w:val="18"/>
                <w:szCs w:val="18"/>
              </w:rPr>
            </w:pPr>
          </w:p>
        </w:tc>
      </w:tr>
      <w:tr w:rsidR="002A3921" w14:paraId="78CC2C93" w14:textId="77777777" w:rsidTr="003D2FCA">
        <w:tc>
          <w:tcPr>
            <w:tcW w:w="668" w:type="dxa"/>
            <w:tcBorders>
              <w:top w:val="single" w:sz="6" w:space="0" w:color="auto"/>
              <w:left w:val="single" w:sz="6" w:space="0" w:color="auto"/>
              <w:bottom w:val="single" w:sz="6" w:space="0" w:color="auto"/>
              <w:right w:val="single" w:sz="6" w:space="0" w:color="auto"/>
            </w:tcBorders>
          </w:tcPr>
          <w:p w14:paraId="0F3A51F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22</w:t>
            </w:r>
          </w:p>
          <w:p w14:paraId="4B672F9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099C34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14:paraId="35E4FADE"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2C78F77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37BA110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782D1FD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762BB8E5"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06612D25"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1. Naruszenie art. 89 Pzp przez odrzucenie najkorzystniejszej oferty bez zaistnienia przesłanek określonych w tym przepisie lub przez wybór jako najkorzystniejszej oferty podlegającej odrzuceniu; z zastrzeżeniem lp. 23.</w:t>
            </w:r>
          </w:p>
          <w:p w14:paraId="590D92F8"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tc>
      </w:tr>
      <w:tr w:rsidR="002A3921" w14:paraId="42B81333" w14:textId="77777777" w:rsidTr="003D2FCA">
        <w:tc>
          <w:tcPr>
            <w:tcW w:w="668" w:type="dxa"/>
            <w:tcBorders>
              <w:top w:val="single" w:sz="6" w:space="0" w:color="auto"/>
              <w:left w:val="single" w:sz="6" w:space="0" w:color="auto"/>
              <w:bottom w:val="single" w:sz="6" w:space="0" w:color="auto"/>
              <w:right w:val="single" w:sz="6" w:space="0" w:color="auto"/>
            </w:tcBorders>
          </w:tcPr>
          <w:p w14:paraId="4BD7069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23</w:t>
            </w:r>
          </w:p>
          <w:p w14:paraId="13251DE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1F83C1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14:paraId="7B2557A0"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29F943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1F056B21"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2DEB9B78"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14:paraId="3DAF2243" w14:textId="77777777" w:rsidTr="003D2FCA">
        <w:tc>
          <w:tcPr>
            <w:tcW w:w="668" w:type="dxa"/>
            <w:tcBorders>
              <w:top w:val="single" w:sz="6" w:space="0" w:color="auto"/>
              <w:left w:val="single" w:sz="6" w:space="0" w:color="auto"/>
              <w:bottom w:val="single" w:sz="6" w:space="0" w:color="auto"/>
              <w:right w:val="single" w:sz="6" w:space="0" w:color="auto"/>
            </w:tcBorders>
          </w:tcPr>
          <w:p w14:paraId="2AC565B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24</w:t>
            </w:r>
          </w:p>
          <w:p w14:paraId="71DCF82C"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5299B2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dokumentowania postępowania</w:t>
            </w:r>
          </w:p>
          <w:p w14:paraId="68313799"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432ED70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76FBF75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3B4CAF9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07F98F79"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96 lub art. 97 Pzp przez dokumentowanie postępowania w sposób niezgodny z tymi przepisami.</w:t>
            </w:r>
          </w:p>
          <w:p w14:paraId="0C01D759" w14:textId="77777777" w:rsidR="002A3921" w:rsidRPr="00D12559" w:rsidRDefault="002A3921" w:rsidP="00200A9D">
            <w:pPr>
              <w:jc w:val="both"/>
              <w:rPr>
                <w:rFonts w:ascii="Times New Roman" w:hAnsi="Times New Roman"/>
                <w:sz w:val="18"/>
                <w:szCs w:val="18"/>
              </w:rPr>
            </w:pPr>
          </w:p>
        </w:tc>
      </w:tr>
      <w:tr w:rsidR="002A3921" w14:paraId="7367B46A" w14:textId="77777777" w:rsidTr="003D2FCA">
        <w:tc>
          <w:tcPr>
            <w:tcW w:w="668" w:type="dxa"/>
            <w:tcBorders>
              <w:top w:val="single" w:sz="6" w:space="0" w:color="auto"/>
              <w:left w:val="single" w:sz="6" w:space="0" w:color="auto"/>
              <w:bottom w:val="single" w:sz="6" w:space="0" w:color="auto"/>
              <w:right w:val="single" w:sz="6" w:space="0" w:color="auto"/>
            </w:tcBorders>
          </w:tcPr>
          <w:p w14:paraId="02C22F4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6E9C361E"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9D504C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Naruszenia w zakresie zawierania umów</w:t>
            </w:r>
          </w:p>
          <w:p w14:paraId="7C242139"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11B821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5% albo</w:t>
            </w:r>
          </w:p>
          <w:p w14:paraId="6759917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albo</w:t>
            </w:r>
          </w:p>
          <w:p w14:paraId="722EE43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0BF5E53B"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lastRenderedPageBreak/>
              <w:t xml:space="preserve"> Naruszenie art. 94 ust. 3 Pzp w związku z art. 91 ust. 1 Pzp przez zawarcie umowy z innym wykonawcą niż ten, który złożył kolejną najkorzystniejszą ofertę z pozostałych ofert złożonych w postępowaniu, w przypadku, gdy wykonawca, </w:t>
            </w:r>
            <w:r w:rsidRPr="00D12559">
              <w:rPr>
                <w:rFonts w:ascii="Times New Roman" w:hAnsi="Times New Roman"/>
                <w:sz w:val="18"/>
                <w:szCs w:val="18"/>
              </w:rPr>
              <w:lastRenderedPageBreak/>
              <w:t>którego oferta została wybrana, uchyla się od zawarcia umowy w sprawie zamówienia.</w:t>
            </w:r>
          </w:p>
        </w:tc>
      </w:tr>
      <w:tr w:rsidR="002A3921" w14:paraId="0221A180" w14:textId="77777777" w:rsidTr="003D2FCA">
        <w:tc>
          <w:tcPr>
            <w:tcW w:w="668" w:type="dxa"/>
            <w:tcBorders>
              <w:top w:val="single" w:sz="6" w:space="0" w:color="auto"/>
              <w:left w:val="single" w:sz="6" w:space="0" w:color="auto"/>
              <w:bottom w:val="single" w:sz="6" w:space="0" w:color="auto"/>
              <w:right w:val="single" w:sz="6" w:space="0" w:color="auto"/>
            </w:tcBorders>
          </w:tcPr>
          <w:p w14:paraId="6C81383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26</w:t>
            </w:r>
          </w:p>
          <w:p w14:paraId="3457BEE6"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5435AB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przekazania informacji o wyborze najkorzystniejszej oferty</w:t>
            </w:r>
          </w:p>
        </w:tc>
        <w:tc>
          <w:tcPr>
            <w:tcW w:w="2994" w:type="dxa"/>
            <w:tcBorders>
              <w:top w:val="single" w:sz="6" w:space="0" w:color="auto"/>
              <w:left w:val="single" w:sz="6" w:space="0" w:color="auto"/>
              <w:bottom w:val="single" w:sz="6" w:space="0" w:color="auto"/>
              <w:right w:val="single" w:sz="6" w:space="0" w:color="auto"/>
            </w:tcBorders>
          </w:tcPr>
          <w:p w14:paraId="23FB09A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tc>
        <w:tc>
          <w:tcPr>
            <w:tcW w:w="6137" w:type="dxa"/>
            <w:tcBorders>
              <w:top w:val="single" w:sz="6" w:space="0" w:color="auto"/>
              <w:left w:val="single" w:sz="6" w:space="0" w:color="auto"/>
              <w:bottom w:val="single" w:sz="6" w:space="0" w:color="auto"/>
              <w:right w:val="single" w:sz="6" w:space="0" w:color="auto"/>
            </w:tcBorders>
          </w:tcPr>
          <w:p w14:paraId="70AEEF5C"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92 ust. 1 pkt 1 Pzp przez niezawiadomienie wykonawców o wyborze najkorzystniejszej oferty.</w:t>
            </w:r>
          </w:p>
        </w:tc>
      </w:tr>
      <w:tr w:rsidR="002A3921" w14:paraId="3BB0C987" w14:textId="77777777" w:rsidTr="003D2FCA">
        <w:tc>
          <w:tcPr>
            <w:tcW w:w="668" w:type="dxa"/>
            <w:tcBorders>
              <w:top w:val="single" w:sz="6" w:space="0" w:color="auto"/>
              <w:left w:val="single" w:sz="6" w:space="0" w:color="auto"/>
              <w:bottom w:val="single" w:sz="6" w:space="0" w:color="auto"/>
              <w:right w:val="single" w:sz="6" w:space="0" w:color="auto"/>
            </w:tcBorders>
          </w:tcPr>
          <w:p w14:paraId="5F3D4F6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27</w:t>
            </w:r>
          </w:p>
          <w:p w14:paraId="4E1B8965"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172BEE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14:paraId="7A12B49A"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AA76E7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pierwotnego zakresu świadczenia oraz</w:t>
            </w:r>
          </w:p>
          <w:p w14:paraId="44464C4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dodatkowej zamówienia wynikającej ze zmiany umowy</w:t>
            </w:r>
          </w:p>
        </w:tc>
        <w:tc>
          <w:tcPr>
            <w:tcW w:w="6137" w:type="dxa"/>
            <w:tcBorders>
              <w:top w:val="single" w:sz="6" w:space="0" w:color="auto"/>
              <w:left w:val="single" w:sz="6" w:space="0" w:color="auto"/>
              <w:bottom w:val="single" w:sz="6" w:space="0" w:color="auto"/>
              <w:right w:val="single" w:sz="6" w:space="0" w:color="auto"/>
            </w:tcBorders>
          </w:tcPr>
          <w:p w14:paraId="57EA548E"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144 Pzp przez dokonanie zmiany umowy w stosunku do treści oferty, na postawie której dokonano wyboru wykonawcy, bez zachowania przesłanek umożliwiających taką zmianę, z zastrzeżeniem lp. 28.</w:t>
            </w:r>
          </w:p>
          <w:p w14:paraId="53BAADF7" w14:textId="77777777" w:rsidR="002A3921" w:rsidRPr="00D12559" w:rsidRDefault="002A3921" w:rsidP="00200A9D">
            <w:pPr>
              <w:jc w:val="both"/>
              <w:rPr>
                <w:rFonts w:ascii="Times New Roman" w:hAnsi="Times New Roman"/>
                <w:sz w:val="18"/>
                <w:szCs w:val="18"/>
              </w:rPr>
            </w:pPr>
          </w:p>
        </w:tc>
      </w:tr>
      <w:tr w:rsidR="002A3921" w14:paraId="77CD3E3E" w14:textId="77777777" w:rsidTr="003D2FCA">
        <w:tc>
          <w:tcPr>
            <w:tcW w:w="668" w:type="dxa"/>
            <w:tcBorders>
              <w:top w:val="single" w:sz="6" w:space="0" w:color="auto"/>
              <w:left w:val="single" w:sz="6" w:space="0" w:color="auto"/>
              <w:bottom w:val="single" w:sz="6" w:space="0" w:color="auto"/>
              <w:right w:val="single" w:sz="6" w:space="0" w:color="auto"/>
            </w:tcBorders>
          </w:tcPr>
          <w:p w14:paraId="08300FF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28</w:t>
            </w:r>
          </w:p>
          <w:p w14:paraId="36E255D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4041FC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14:paraId="4D42F240"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C54518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ostatecznego zakresu świadczenia oraz</w:t>
            </w:r>
          </w:p>
          <w:p w14:paraId="69C7639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zmniejszenia zakresu świadczenia</w:t>
            </w:r>
          </w:p>
        </w:tc>
        <w:tc>
          <w:tcPr>
            <w:tcW w:w="6137" w:type="dxa"/>
            <w:tcBorders>
              <w:top w:val="single" w:sz="6" w:space="0" w:color="auto"/>
              <w:left w:val="single" w:sz="6" w:space="0" w:color="auto"/>
              <w:bottom w:val="single" w:sz="6" w:space="0" w:color="auto"/>
              <w:right w:val="single" w:sz="6" w:space="0" w:color="auto"/>
            </w:tcBorders>
          </w:tcPr>
          <w:p w14:paraId="21441AEE"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144 Pzp przez zmianę umowy polegającą na zmniejszeniu zakresu świadczenia wykonawcy w stosunku do zobowiązania zawartego w ofercie, bez zachowania przesłanek umożliwiających taką zmianę.</w:t>
            </w:r>
          </w:p>
          <w:p w14:paraId="4CC9E118" w14:textId="77777777" w:rsidR="002A3921" w:rsidRPr="00D12559" w:rsidRDefault="002A3921" w:rsidP="00200A9D">
            <w:pPr>
              <w:jc w:val="both"/>
              <w:rPr>
                <w:rFonts w:ascii="Times New Roman" w:hAnsi="Times New Roman"/>
                <w:sz w:val="18"/>
                <w:szCs w:val="18"/>
              </w:rPr>
            </w:pPr>
          </w:p>
        </w:tc>
      </w:tr>
      <w:tr w:rsidR="002A3921" w14:paraId="36BF1FE1" w14:textId="77777777" w:rsidTr="003D2FCA">
        <w:tc>
          <w:tcPr>
            <w:tcW w:w="668" w:type="dxa"/>
            <w:tcBorders>
              <w:top w:val="single" w:sz="6" w:space="0" w:color="auto"/>
              <w:left w:val="single" w:sz="6" w:space="0" w:color="auto"/>
              <w:bottom w:val="single" w:sz="6" w:space="0" w:color="auto"/>
              <w:right w:val="single" w:sz="6" w:space="0" w:color="auto"/>
            </w:tcBorders>
          </w:tcPr>
          <w:p w14:paraId="17D9B94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29</w:t>
            </w:r>
          </w:p>
          <w:p w14:paraId="16A589E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7A708E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Zmiana postanowień umowy, której wartość przekracza 50% wartości zamówienia podstawowego</w:t>
            </w:r>
          </w:p>
          <w:p w14:paraId="0E0C638D"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C53DA7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wartości zamówienia dodatkowego przekraczającej 150% wartości pierwotnego zakresu świadczenia</w:t>
            </w:r>
          </w:p>
        </w:tc>
        <w:tc>
          <w:tcPr>
            <w:tcW w:w="6137" w:type="dxa"/>
            <w:tcBorders>
              <w:top w:val="single" w:sz="6" w:space="0" w:color="auto"/>
              <w:left w:val="single" w:sz="6" w:space="0" w:color="auto"/>
              <w:bottom w:val="single" w:sz="6" w:space="0" w:color="auto"/>
              <w:right w:val="single" w:sz="6" w:space="0" w:color="auto"/>
            </w:tcBorders>
          </w:tcPr>
          <w:p w14:paraId="07F0AA3A" w14:textId="77777777" w:rsidR="002A3921" w:rsidRPr="00D12559" w:rsidRDefault="002A3921" w:rsidP="00200A9D">
            <w:pPr>
              <w:jc w:val="both"/>
              <w:rPr>
                <w:rFonts w:ascii="Times New Roman" w:hAnsi="Times New Roman"/>
                <w:sz w:val="18"/>
                <w:szCs w:val="18"/>
              </w:rPr>
            </w:pPr>
            <w:r w:rsidRPr="00D12559">
              <w:rPr>
                <w:rFonts w:ascii="Times New Roman" w:hAnsi="Times New Roman"/>
                <w:sz w:val="18"/>
                <w:szCs w:val="18"/>
              </w:rPr>
              <w:t xml:space="preserve"> 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14:paraId="5D36C60A" w14:textId="77777777" w:rsidR="00935121" w:rsidRDefault="00935121" w:rsidP="00935121"/>
    <w:p w14:paraId="19585C88"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43A7A" w14:textId="77777777" w:rsidR="00101832" w:rsidRDefault="00101832" w:rsidP="00935121">
      <w:pPr>
        <w:spacing w:after="0" w:line="240" w:lineRule="auto"/>
      </w:pPr>
      <w:r>
        <w:separator/>
      </w:r>
    </w:p>
  </w:endnote>
  <w:endnote w:type="continuationSeparator" w:id="0">
    <w:p w14:paraId="75DB2837" w14:textId="77777777" w:rsidR="00101832" w:rsidRDefault="00101832"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0EA1" w14:textId="417FBF79" w:rsidR="00935121" w:rsidRPr="004E3081" w:rsidRDefault="00612BF1" w:rsidP="0090768A">
    <w:pPr>
      <w:pStyle w:val="Stopka"/>
      <w:tabs>
        <w:tab w:val="left" w:pos="11031"/>
      </w:tabs>
    </w:pPr>
    <w:r>
      <w:rPr>
        <w:sz w:val="16"/>
        <w:szCs w:val="16"/>
      </w:rPr>
      <w:t>U-1.</w:t>
    </w:r>
    <w:r w:rsidR="002C4188">
      <w:rPr>
        <w:sz w:val="16"/>
        <w:szCs w:val="16"/>
      </w:rPr>
      <w:t>4</w:t>
    </w:r>
    <w:r w:rsidR="000A2336">
      <w:rPr>
        <w:sz w:val="16"/>
        <w:szCs w:val="16"/>
      </w:rPr>
      <w:t>/PROW 2014-2020/7.</w:t>
    </w:r>
    <w:r w:rsidR="002C4188">
      <w:rPr>
        <w:sz w:val="16"/>
        <w:szCs w:val="16"/>
      </w:rPr>
      <w:t>2</w:t>
    </w:r>
    <w:r w:rsidR="00765D83">
      <w:rPr>
        <w:sz w:val="16"/>
        <w:szCs w:val="16"/>
      </w:rPr>
      <w:t>.1</w:t>
    </w:r>
    <w:r w:rsidR="00935121" w:rsidRPr="004E3081">
      <w:rPr>
        <w:sz w:val="16"/>
        <w:szCs w:val="16"/>
      </w:rPr>
      <w:t>/</w:t>
    </w:r>
    <w:r w:rsidR="003710E9">
      <w:rPr>
        <w:sz w:val="16"/>
        <w:szCs w:val="16"/>
      </w:rPr>
      <w:t>2</w:t>
    </w:r>
    <w:r w:rsidR="00B559D1">
      <w:rPr>
        <w:sz w:val="16"/>
        <w:szCs w:val="16"/>
      </w:rPr>
      <w:t>2</w:t>
    </w:r>
    <w:r w:rsidR="00935121">
      <w:rPr>
        <w:sz w:val="16"/>
        <w:szCs w:val="16"/>
      </w:rPr>
      <w:t>/</w:t>
    </w:r>
    <w:r w:rsidR="003659E5">
      <w:rPr>
        <w:sz w:val="16"/>
        <w:szCs w:val="16"/>
      </w:rPr>
      <w:t>8</w:t>
    </w:r>
    <w:r w:rsidR="00B559D1">
      <w:rPr>
        <w:sz w:val="16"/>
        <w:szCs w:val="16"/>
      </w:rPr>
      <w:t>z</w:t>
    </w:r>
    <w:r w:rsidR="008532C7">
      <w:rPr>
        <w:sz w:val="20"/>
        <w:szCs w:val="20"/>
      </w:rPr>
      <w:t xml:space="preserve"> </w:t>
    </w:r>
    <w:r w:rsidR="00102A88">
      <w:rPr>
        <w:sz w:val="20"/>
        <w:szCs w:val="20"/>
      </w:rPr>
      <w:t xml:space="preserve">    </w:t>
    </w:r>
    <w:r w:rsidR="008532C7">
      <w:rPr>
        <w:sz w:val="20"/>
        <w:szCs w:val="20"/>
      </w:rPr>
      <w:t xml:space="preserve">                                                                                        </w:t>
    </w:r>
    <w:r w:rsidR="00B10ACA">
      <w:rPr>
        <w:sz w:val="20"/>
        <w:szCs w:val="20"/>
      </w:rPr>
      <w:t xml:space="preserve">        </w:t>
    </w:r>
    <w:r w:rsidR="00581ADE">
      <w:rPr>
        <w:sz w:val="20"/>
        <w:szCs w:val="20"/>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B559D1">
      <w:rPr>
        <w:noProof/>
        <w:sz w:val="16"/>
        <w:szCs w:val="16"/>
      </w:rPr>
      <w:t>1</w:t>
    </w:r>
    <w:r w:rsidR="00935121" w:rsidRPr="004E308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E090" w14:textId="77777777" w:rsidR="00101832" w:rsidRDefault="00101832" w:rsidP="00935121">
      <w:pPr>
        <w:spacing w:after="0" w:line="240" w:lineRule="auto"/>
      </w:pPr>
      <w:r>
        <w:separator/>
      </w:r>
    </w:p>
  </w:footnote>
  <w:footnote w:type="continuationSeparator" w:id="0">
    <w:p w14:paraId="754DAB67" w14:textId="77777777" w:rsidR="00101832" w:rsidRDefault="00101832"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2B96" w14:textId="77777777" w:rsidR="00935121" w:rsidRPr="009C0816" w:rsidRDefault="00612BF1" w:rsidP="00CF7BF2">
    <w:pPr>
      <w:pStyle w:val="Nagwek"/>
      <w:jc w:val="right"/>
    </w:pPr>
    <w:r w:rsidRPr="009C0816">
      <w:rPr>
        <w:i/>
      </w:rPr>
      <w:t xml:space="preserve">Załącznik nr </w:t>
    </w:r>
    <w:r w:rsidR="002C4188">
      <w:rPr>
        <w:i/>
      </w:rPr>
      <w:t>4</w:t>
    </w:r>
    <w:r w:rsidR="000A2336">
      <w:rPr>
        <w:i/>
      </w:rPr>
      <w:t xml:space="preserve"> </w:t>
    </w:r>
    <w:r w:rsidR="00935121" w:rsidRPr="009C0816">
      <w:rPr>
        <w:i/>
      </w:rPr>
      <w:t>do umowy o przyznaniu pomocy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21"/>
    <w:rsid w:val="000240A6"/>
    <w:rsid w:val="00027CCA"/>
    <w:rsid w:val="000530F9"/>
    <w:rsid w:val="0005572B"/>
    <w:rsid w:val="00066FF0"/>
    <w:rsid w:val="0006787E"/>
    <w:rsid w:val="000A2336"/>
    <w:rsid w:val="000A2F1F"/>
    <w:rsid w:val="000B7C5A"/>
    <w:rsid w:val="000C49B4"/>
    <w:rsid w:val="00101832"/>
    <w:rsid w:val="00102A88"/>
    <w:rsid w:val="001453A6"/>
    <w:rsid w:val="00166659"/>
    <w:rsid w:val="001F5E1E"/>
    <w:rsid w:val="00200A9D"/>
    <w:rsid w:val="00272EB4"/>
    <w:rsid w:val="002A3921"/>
    <w:rsid w:val="002C40EE"/>
    <w:rsid w:val="002C4188"/>
    <w:rsid w:val="003659E5"/>
    <w:rsid w:val="003710E9"/>
    <w:rsid w:val="00374905"/>
    <w:rsid w:val="003979D3"/>
    <w:rsid w:val="003A217F"/>
    <w:rsid w:val="003E38EA"/>
    <w:rsid w:val="0042473B"/>
    <w:rsid w:val="0045613D"/>
    <w:rsid w:val="0048210E"/>
    <w:rsid w:val="00493E0F"/>
    <w:rsid w:val="004B7176"/>
    <w:rsid w:val="004D0B7C"/>
    <w:rsid w:val="004E06A2"/>
    <w:rsid w:val="004F49CA"/>
    <w:rsid w:val="00524C93"/>
    <w:rsid w:val="00561145"/>
    <w:rsid w:val="00564BF1"/>
    <w:rsid w:val="00575E90"/>
    <w:rsid w:val="00577FE0"/>
    <w:rsid w:val="00581ADE"/>
    <w:rsid w:val="00584729"/>
    <w:rsid w:val="005A4446"/>
    <w:rsid w:val="005A6F95"/>
    <w:rsid w:val="00612BF1"/>
    <w:rsid w:val="0066599B"/>
    <w:rsid w:val="006A16FB"/>
    <w:rsid w:val="006B78F6"/>
    <w:rsid w:val="00734CF9"/>
    <w:rsid w:val="00765D83"/>
    <w:rsid w:val="007C0F80"/>
    <w:rsid w:val="007D7346"/>
    <w:rsid w:val="007D7669"/>
    <w:rsid w:val="007E634C"/>
    <w:rsid w:val="007F5B70"/>
    <w:rsid w:val="008532C7"/>
    <w:rsid w:val="008E55D6"/>
    <w:rsid w:val="00935121"/>
    <w:rsid w:val="009948E7"/>
    <w:rsid w:val="009B7512"/>
    <w:rsid w:val="009C0816"/>
    <w:rsid w:val="009C4E9A"/>
    <w:rsid w:val="009E35B7"/>
    <w:rsid w:val="00A62DF9"/>
    <w:rsid w:val="00A739A8"/>
    <w:rsid w:val="00AA3359"/>
    <w:rsid w:val="00B10ACA"/>
    <w:rsid w:val="00B559D1"/>
    <w:rsid w:val="00B640E2"/>
    <w:rsid w:val="00B73DF5"/>
    <w:rsid w:val="00BC1C74"/>
    <w:rsid w:val="00BF29F3"/>
    <w:rsid w:val="00BF3AFE"/>
    <w:rsid w:val="00C22D59"/>
    <w:rsid w:val="00C45978"/>
    <w:rsid w:val="00C5318B"/>
    <w:rsid w:val="00C56B5D"/>
    <w:rsid w:val="00CA5F44"/>
    <w:rsid w:val="00CE79E1"/>
    <w:rsid w:val="00CF576B"/>
    <w:rsid w:val="00CF7BF2"/>
    <w:rsid w:val="00D12559"/>
    <w:rsid w:val="00D53D70"/>
    <w:rsid w:val="00DA275D"/>
    <w:rsid w:val="00DB21E5"/>
    <w:rsid w:val="00DB52E7"/>
    <w:rsid w:val="00DF2E1E"/>
    <w:rsid w:val="00E30DED"/>
    <w:rsid w:val="00E8568F"/>
    <w:rsid w:val="00EB254F"/>
    <w:rsid w:val="00EB46DE"/>
    <w:rsid w:val="00EE256B"/>
    <w:rsid w:val="00F26484"/>
    <w:rsid w:val="00F93713"/>
    <w:rsid w:val="00F95503"/>
    <w:rsid w:val="00FA75C5"/>
    <w:rsid w:val="00FB0295"/>
    <w:rsid w:val="00FB4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3518A"/>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E49B8-AEF5-46D1-8980-17CEFF85E29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92E97DD-1F59-4FBF-8568-162BF9F2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5016</Words>
  <Characters>30101</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Łosewska Dorota</cp:lastModifiedBy>
  <cp:revision>12</cp:revision>
  <cp:lastPrinted>2020-02-28T06:43:00Z</cp:lastPrinted>
  <dcterms:created xsi:type="dcterms:W3CDTF">2020-01-22T09:34:00Z</dcterms:created>
  <dcterms:modified xsi:type="dcterms:W3CDTF">2022-03-08T13:10:00Z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a3a5c2cb-8e8b-4ed3-87c1-9a2435f4db3e</vt:lpwstr>
  </property>
  <property fmtid="{D5CDD505-2E9C-101B-9397-08002B2CF9AE}" pid="3" name="bjSaver">
    <vt:lpwstr>oy/zGGulf3rQmJtmAsvctZbVXCm+kzrv</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