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220"/>
        <w:gridCol w:w="5440"/>
      </w:tblGrid>
      <w:tr w:rsidR="009B361A" w:rsidRPr="009B361A" w:rsidTr="009B361A">
        <w:trPr>
          <w:trHeight w:val="1005"/>
        </w:trPr>
        <w:tc>
          <w:tcPr>
            <w:tcW w:w="1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Pytania i odpowiedzi dotyczące naboru wniosków z Gospodarki wodno-ściekowej                                                                                                       Nabór 8 lipca- 30 sierpnia 2019</w:t>
            </w:r>
          </w:p>
        </w:tc>
      </w:tr>
      <w:tr w:rsidR="009B361A" w:rsidRPr="009B361A" w:rsidTr="009B361A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361A" w:rsidRPr="009B361A" w:rsidTr="009B361A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Pytanie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Odpowiedź</w:t>
            </w:r>
          </w:p>
        </w:tc>
      </w:tr>
      <w:tr w:rsidR="009B361A" w:rsidRPr="009B361A" w:rsidTr="009B361A">
        <w:trPr>
          <w:trHeight w:val="3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Na podstawie jakiego dokumentu przyznawane będą punkty w kryterium regionalnym: c) operacja dotyczy przedsięwzięcia ujętego w „Programie przydomowych oczyszczalni ścieków dla województwa świętokrzyskiego”, udostępnionym na stronie internetowej administrowanej przez Urząd Marszałkowski Województwa Świętokrzyskiego, zgodnie z którym suma punktów przyznanych za dane przedsięwzięcie w ramach określonych w nim kryteriów wynosi: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– powyżej 8 – 4 punkty,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– od 7 do 8 – 3 punkty,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– od 4 do 6 – 2 punkty,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– od 1 do 3 – 1 punkt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Punkty w tym kryterium przyznawane będą na podstawie danych zawartych w Aktualizacji "Programu budowy przydomowych oczyszczalni ścieków dla województwa świętokrzyskiego" - dokumencie obowiązującym na dzień zakończenia naboru wniosków o przyznanie pomocy, przyjętego uchwałą Sejmiku Województwa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Święokrzyskiego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w nr XI/155/19 z dnia 22 lipca 2019 roku</w:t>
            </w:r>
          </w:p>
        </w:tc>
      </w:tr>
      <w:tr w:rsidR="009B361A" w:rsidRPr="009B361A" w:rsidTr="009B361A"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Ścieżka dostępu do Programu wodno-środowiskowego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Skorzystanie z tabel Programu wodno-środowiskowego kraju możliwe jest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wyłacznie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dla posiadaczy programu Access                                                        http://www.apgw.gov.pl/pl/II-cykl-materialy-do-pobrania</w:t>
            </w:r>
          </w:p>
        </w:tc>
      </w:tr>
      <w:tr w:rsidR="009B361A" w:rsidRPr="009B361A" w:rsidTr="009B361A">
        <w:trPr>
          <w:trHeight w:val="39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Kwalifikowalność przyłączy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ramach operacji typu „Gospodarka wodno-ściekowa”  </w:t>
            </w:r>
            <w:r w:rsidRPr="009B361A">
              <w:rPr>
                <w:rFonts w:ascii="Calibri" w:eastAsia="Times New Roman" w:hAnsi="Calibri" w:cs="Times New Roman"/>
                <w:color w:val="000000"/>
                <w:u w:val="single"/>
                <w:lang w:eastAsia="pl-PL"/>
              </w:rPr>
              <w:t>koszt przyłączy jest niekwalifikowalny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W przypadku operacji liniowych - sieć wodociągowa, sieć kanalizacyjna kosztem kwalifikowalnym są  koszty budowy, przebudowy systemów kanalizacji zbiorczej dla ścieków komunalnych, zbiorowych systemów zaopatrzenia w wodę. Koszt przyłączy nie może być finansowany ze środków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jst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.  czyli: 1.  koszt odcinka od sieci wodociągowej do zaworu za wodomierzem głównym; 2. koszt odcinka od sieci kanalizacyjnej do studzienki łączącej ten odcinek z instalacją kanalizacji wewnętrznej; 3. w przypadku braku studzienki jest to odcinek od granicy działki do instalacji wewnętrznej budynku. </w:t>
            </w:r>
            <w:r w:rsidRPr="009B361A">
              <w:rPr>
                <w:rFonts w:ascii="Calibri" w:eastAsia="Times New Roman" w:hAnsi="Calibri" w:cs="Times New Roman"/>
                <w:b/>
                <w:bCs/>
                <w:color w:val="FF0000"/>
                <w:lang w:eastAsia="pl-PL"/>
              </w:rPr>
              <w:t>Rysunek w załączeniu</w:t>
            </w:r>
          </w:p>
        </w:tc>
      </w:tr>
      <w:tr w:rsidR="009B361A" w:rsidRPr="009B361A" w:rsidTr="009B361A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Czy w przypadku realizacji operacji z zakresu gospodarki wodnej i ściekowej (dodatkowe 1,5 pkt) każdy z zakresów musi być realizowany na obszarze objętym formą ochrony przyrody?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przypadku realizacji operacji w kilku miejscowościach, aby uzyskać punkty w poszczególnych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kryteriachwyboru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oraz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kryteriacj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regionalnych muszą one być spełnione dla każdej miejscowości</w:t>
            </w:r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 (Rozporządzenie §11 pkt 7)</w:t>
            </w:r>
          </w:p>
        </w:tc>
      </w:tr>
      <w:tr w:rsidR="009B361A" w:rsidRPr="009B361A" w:rsidTr="009B361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Czy w przypadku braku strategii rozwoju gminy  wymaganym dokumentem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potwierdzajacym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umieszczenie operacji w dokumencie strategicznym może być WPF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u w:val="single"/>
                <w:lang w:eastAsia="pl-PL"/>
              </w:rPr>
              <w:t>tak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, WPF traktowany jest jako dokument strategiczny</w:t>
            </w:r>
          </w:p>
        </w:tc>
      </w:tr>
      <w:tr w:rsidR="009B361A" w:rsidRPr="009B361A" w:rsidTr="009B361A">
        <w:trPr>
          <w:trHeight w:val="27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Czy w przypadku gdy operacja jest realizowana w dwóch miejscowościach  punkty za kryterium </w:t>
            </w:r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"Operacja jest planowana na obszarze gminy, na którym jednolita </w:t>
            </w:r>
            <w:proofErr w:type="spellStart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częć</w:t>
            </w:r>
            <w:proofErr w:type="spellEnd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 wód powierzchniowych jest zagrożona nieosiągnięciem celów środowiskowych …"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mogą być przyznane jeśli jedna z tych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miejscwości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znajduje się poza tym obszarem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 tym kryterium punkty przyznawane są gdy operacja realizowana jest na obszarze gminy, na którym jednolita część wód powierzchniowych jest zagrożona nieosiągnięciem celów środowiskowych wskazanych w planach gospodarowania wodami na </w:t>
            </w:r>
            <w:proofErr w:type="spellStart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obszarachdorzeczy</w:t>
            </w:r>
            <w:proofErr w:type="spellEnd"/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, o których mowa w art. 315 pkt 1 ustawy z dnia 20 lipca 2017 r. - Prawo wodne, a zatem odnosi się do obszaru gminy. Tym samym punkty przyznawane są dla wszystkich miejscowości z obszaru gminy.</w:t>
            </w:r>
          </w:p>
        </w:tc>
      </w:tr>
      <w:tr w:rsidR="009B361A" w:rsidRPr="009B361A" w:rsidTr="009B361A">
        <w:trPr>
          <w:trHeight w:val="4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>Czy w ramach ogłoszonego konkursu można składać wniosek na zakup wozu asenizacyjnego.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61A" w:rsidRPr="009B361A" w:rsidRDefault="009B361A" w:rsidP="009B36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Pomoc na realizację operacji jest przyznawana w formie refundacji kosztów poniesionych </w:t>
            </w:r>
            <w:proofErr w:type="spellStart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nabudowę</w:t>
            </w:r>
            <w:proofErr w:type="spellEnd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, przebudowę lub wyposażenie obiektów budowlanych służących do zaopatrzenia w wodę lub odprowadzania ścieków: oczyszczalni ścieków, ujęć wody i stacji uzdatniania wody, systemów kanalizacji, przydomowych oczyszczalni ścieków, zbiorowych systemów zaopatrzenia w wodę, instalacji do osadów ściekowych (Rozporządzenie §5 ust. 1 pkt 2).   </w:t>
            </w:r>
            <w:r w:rsidRPr="009B361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Zatem zakup  wozu asenizacyjnego lub ciągnika z beczką asenizacyjną nie może stanowić odrębnej operacji i nie może być jedynym kosztem operacji </w:t>
            </w:r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(interpretacja </w:t>
            </w:r>
            <w:proofErr w:type="spellStart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>MRiRW</w:t>
            </w:r>
            <w:proofErr w:type="spellEnd"/>
            <w:r w:rsidRPr="009B361A">
              <w:rPr>
                <w:rFonts w:ascii="Calibri" w:eastAsia="Times New Roman" w:hAnsi="Calibri" w:cs="Times New Roman"/>
                <w:i/>
                <w:iCs/>
                <w:color w:val="000000"/>
                <w:lang w:eastAsia="pl-PL"/>
              </w:rPr>
              <w:t xml:space="preserve"> z dnia 19 października 2016 roku znak ROW.wrt.504.31.2016)</w:t>
            </w:r>
          </w:p>
        </w:tc>
      </w:tr>
    </w:tbl>
    <w:p w:rsidR="00223BD4" w:rsidRDefault="009B361A"/>
    <w:p w:rsidR="009B361A" w:rsidRDefault="009B361A">
      <w:r w:rsidRPr="009B361A">
        <w:rPr>
          <w:noProof/>
          <w:lang w:eastAsia="pl-PL"/>
        </w:rPr>
        <w:lastRenderedPageBreak/>
        <w:drawing>
          <wp:inline distT="0" distB="0" distL="0" distR="0">
            <wp:extent cx="4950000" cy="6321600"/>
            <wp:effectExtent l="0" t="0" r="3175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000" cy="63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361A" w:rsidSect="009B36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A"/>
    <w:rsid w:val="009B361A"/>
    <w:rsid w:val="00BA3053"/>
    <w:rsid w:val="00BB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4D5E-7DB3-4CA4-B179-DD627801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Kupis</dc:creator>
  <cp:keywords/>
  <dc:description/>
  <cp:lastModifiedBy>Joanna Kupis</cp:lastModifiedBy>
  <cp:revision>1</cp:revision>
  <dcterms:created xsi:type="dcterms:W3CDTF">2019-08-27T10:42:00Z</dcterms:created>
  <dcterms:modified xsi:type="dcterms:W3CDTF">2019-08-27T10:46:00Z</dcterms:modified>
</cp:coreProperties>
</file>